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34" w:hanging="11"/>
        <w:jc w:val="center"/>
        <w:rPr>
          <w:b/>
          <w:szCs w:val="28"/>
        </w:rPr>
      </w:pPr>
      <w:r>
        <w:rPr>
          <w:b/>
          <w:szCs w:val="28"/>
        </w:rPr>
        <w:t xml:space="preserve">Обоснование </w:t>
        <w:br/>
        <w:t xml:space="preserve">начальной (максимальной) цены договора </w:t>
        <w:br/>
        <w:t>/ цены единицы товара, работы, услуги</w:t>
      </w:r>
    </w:p>
    <w:p>
      <w:pPr>
        <w:pStyle w:val="Normal"/>
        <w:rPr>
          <w:i/>
          <w:i/>
          <w:highlight w:val="yellow"/>
        </w:rPr>
      </w:pPr>
      <w:r>
        <w:rPr>
          <w:i/>
          <w:highlight w:val="yellow"/>
        </w:rPr>
      </w:r>
    </w:p>
    <w:p>
      <w:pPr>
        <w:pStyle w:val="ListParagraph"/>
        <w:numPr>
          <w:ilvl w:val="0"/>
          <w:numId w:val="2"/>
        </w:numPr>
        <w:spacing w:before="0" w:after="120"/>
        <w:ind w:left="714" w:hanging="357"/>
        <w:contextualSpacing w:val="false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Общая информация</w:t>
      </w:r>
    </w:p>
    <w:tbl>
      <w:tblPr>
        <w:tblStyle w:val="a3"/>
        <w:tblW w:w="976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3518"/>
        <w:gridCol w:w="5575"/>
      </w:tblGrid>
      <w:tr>
        <w:trPr>
          <w:trHeight w:val="489" w:hRule="atLeast"/>
        </w:trPr>
        <w:tc>
          <w:tcPr>
            <w:tcW w:w="675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п/п</w:t>
            </w:r>
          </w:p>
        </w:tc>
        <w:tc>
          <w:tcPr>
            <w:tcW w:w="3518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Наименование</w:t>
            </w:r>
          </w:p>
        </w:tc>
        <w:tc>
          <w:tcPr>
            <w:tcW w:w="5575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Информация по лоту</w:t>
            </w:r>
          </w:p>
        </w:tc>
      </w:tr>
      <w:tr>
        <w:trPr>
          <w:trHeight w:val="489" w:hRule="atLeast"/>
        </w:trPr>
        <w:tc>
          <w:tcPr>
            <w:tcW w:w="675" w:type="dxa"/>
            <w:tcBorders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0" w:after="12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3518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Наименование лота</w:t>
            </w:r>
          </w:p>
        </w:tc>
        <w:tc>
          <w:tcPr>
            <w:tcW w:w="5575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ОКПД2 71.20.19.190 Обследование водосливной плотины и здания ГЭС Новосибирской ГЭС в части закладных частей затворов</w:t>
            </w:r>
          </w:p>
          <w:p>
            <w:pPr>
              <w:pStyle w:val="Normal"/>
              <w:widowControl/>
              <w:spacing w:before="60" w:after="60"/>
              <w:ind w:hanging="0"/>
              <w:jc w:val="left"/>
              <w:rPr>
                <w:i/>
                <w:i/>
                <w:sz w:val="22"/>
                <w:szCs w:val="22"/>
                <w:shd w:fill="FFFF99" w:val="clear"/>
              </w:rPr>
            </w:pPr>
            <w:r>
              <w:rPr>
                <w:i/>
                <w:kern w:val="0"/>
                <w:sz w:val="22"/>
                <w:szCs w:val="22"/>
                <w:shd w:fill="FFFF99" w:val="clear"/>
                <w:lang w:val="ru-RU" w:bidi="ar-SA"/>
              </w:rPr>
            </w:r>
          </w:p>
        </w:tc>
      </w:tr>
      <w:tr>
        <w:trPr>
          <w:trHeight w:val="489" w:hRule="atLeast"/>
        </w:trPr>
        <w:tc>
          <w:tcPr>
            <w:tcW w:w="675" w:type="dxa"/>
            <w:tcBorders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0" w:after="12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3518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Номер лота</w:t>
            </w:r>
          </w:p>
        </w:tc>
        <w:tc>
          <w:tcPr>
            <w:tcW w:w="5575" w:type="dxa"/>
            <w:tcBorders/>
            <w:vAlign w:val="center"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3-НИР-2026-НовГЭС</w:t>
            </w:r>
          </w:p>
        </w:tc>
      </w:tr>
      <w:tr>
        <w:trPr>
          <w:trHeight w:val="1112" w:hRule="atLeast"/>
        </w:trPr>
        <w:tc>
          <w:tcPr>
            <w:tcW w:w="675" w:type="dxa"/>
            <w:tcBorders/>
          </w:tcPr>
          <w:p>
            <w:pPr>
              <w:pStyle w:val="ListParagraph"/>
              <w:widowControl/>
              <w:numPr>
                <w:ilvl w:val="1"/>
                <w:numId w:val="2"/>
              </w:numPr>
              <w:spacing w:before="0" w:after="12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3518" w:type="dxa"/>
            <w:tcBorders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НМЦ</w:t>
            </w:r>
          </w:p>
        </w:tc>
        <w:tc>
          <w:tcPr>
            <w:tcW w:w="5575" w:type="dxa"/>
            <w:tcBorders/>
            <w:vAlign w:val="center"/>
          </w:tcPr>
          <w:p>
            <w:pPr>
              <w:pStyle w:val="ListParagraph"/>
              <w:widowControl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10 425 459, 53 руб.  (без НДС)</w:t>
            </w:r>
          </w:p>
        </w:tc>
      </w:tr>
    </w:tbl>
    <w:p>
      <w:pPr>
        <w:pStyle w:val="ListParagraph"/>
        <w:numPr>
          <w:ilvl w:val="0"/>
          <w:numId w:val="2"/>
        </w:numPr>
        <w:spacing w:before="120" w:after="120"/>
        <w:ind w:left="714" w:hanging="357"/>
        <w:contextualSpacing w:val="false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Использованный метод (методы) расчета НМЦ / цены единицы товара, работы, услуги:</w:t>
      </w:r>
    </w:p>
    <w:p>
      <w:pPr>
        <w:pStyle w:val="ListParagraph"/>
        <w:spacing w:before="0" w:after="120"/>
        <w:contextualSpacing w:val="false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>Метод анализа технико-коммерческих предложений</w:t>
      </w:r>
    </w:p>
    <w:p>
      <w:pPr>
        <w:pStyle w:val="Normal"/>
        <w:spacing w:lineRule="auto" w:line="240" w:before="0" w:after="120"/>
        <w:ind w:hanging="0"/>
        <w:jc w:val="left"/>
        <w:rPr>
          <w:sz w:val="26"/>
          <w:szCs w:val="26"/>
        </w:rPr>
      </w:pPr>
      <w:r>
        <w:rPr>
          <w:sz w:val="26"/>
          <w:szCs w:val="26"/>
        </w:rPr>
        <w:t>Обоснование расчета НМЦ:</w:t>
      </w:r>
    </w:p>
    <w:tbl>
      <w:tblPr>
        <w:tblW w:w="992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6"/>
        <w:gridCol w:w="2367"/>
        <w:gridCol w:w="1894"/>
        <w:gridCol w:w="1968"/>
        <w:gridCol w:w="1718"/>
      </w:tblGrid>
      <w:tr>
        <w:trPr>
          <w:trHeight w:val="70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Наименование товара/ работы/ услуги в составе лота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spacing w:lineRule="auto" w:line="240"/>
              <w:ind w:firstLine="2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Наименование источника ценовой информации (ИЦИ)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Цена из соответствующего ИЦИ, в руб. без НДС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Цена итоговая, в руб. без НДС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ОКПД2 71.20.19.190 Обследование водосливной плотины и здания ГЭС Новосибирской ГЭС в части закладных частей затворов</w:t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i/>
                <w:i/>
                <w:sz w:val="20"/>
                <w:shd w:fill="FFFF99" w:val="clear"/>
              </w:rPr>
            </w:pPr>
            <w:r>
              <w:rPr>
                <w:i/>
                <w:sz w:val="20"/>
                <w:shd w:fill="FFFF99" w:val="clear"/>
              </w:rPr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i/>
                <w:i/>
                <w:sz w:val="20"/>
                <w:shd w:fill="FFFF99" w:val="clear"/>
              </w:rPr>
            </w:pPr>
            <w:r>
              <w:rPr>
                <w:rFonts w:ascii="Liberation Serif" w:hAnsi="Liberation Serif"/>
                <w:sz w:val="20"/>
              </w:rPr>
              <w:t>ТКП №1</w:t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ТКП №2</w:t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ТКП №3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10 384 636,42</w:t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10 430 000,00</w:t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i/>
                <w:i/>
                <w:sz w:val="20"/>
                <w:shd w:fill="FFFF99" w:val="clear"/>
              </w:rPr>
            </w:pPr>
            <w:r>
              <w:rPr>
                <w:rFonts w:ascii="Liberation Serif" w:hAnsi="Liberation Serif"/>
                <w:sz w:val="20"/>
              </w:rPr>
              <w:t>10 401 347,46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Среднее арифметическое значение полученных ТКП или минимальное значение из полученных ТКП: 10 405 327,96</w:t>
            </w:r>
          </w:p>
          <w:p>
            <w:pPr>
              <w:pStyle w:val="Normal"/>
              <w:widowControl w:val="false"/>
              <w:spacing w:lineRule="auto" w:line="240" w:before="60" w:after="60"/>
              <w:jc w:val="left"/>
              <w:rPr>
                <w:i/>
                <w:i/>
                <w:sz w:val="20"/>
                <w:shd w:fill="FFFF99" w:val="clear"/>
              </w:rPr>
            </w:pPr>
            <w:r>
              <w:rPr>
                <w:i/>
                <w:sz w:val="20"/>
                <w:shd w:fill="FFFF99" w:val="clear"/>
              </w:rPr>
            </w:r>
          </w:p>
          <w:p>
            <w:pPr>
              <w:pStyle w:val="Normal"/>
              <w:widowControl w:val="false"/>
              <w:spacing w:lineRule="auto" w:line="240" w:before="60" w:after="6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Учитывая незначительное допустимое снижение (на 0,2 %) расчетной цены по сравнению с плановой стоимостью в ГКПЗ, принята НМЦ, соответствующая плановой в ГКПЗ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i/>
                <w:i/>
                <w:sz w:val="20"/>
                <w:shd w:fill="FFFF99" w:val="clear"/>
              </w:rPr>
            </w:pPr>
            <w:r>
              <w:rPr>
                <w:b/>
                <w:bCs/>
                <w:color w:val="000000"/>
                <w:sz w:val="20"/>
              </w:rPr>
              <w:t>10 425 459, 53 руб. без НДС</w:t>
            </w:r>
          </w:p>
        </w:tc>
      </w:tr>
    </w:tbl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qvyNRpxYNEn9ZbP7LmDfrg==" w:hash="LiBTKllC+DNb1gDpZWaV4CyWQH/8ydsUMaRK2CHwrxrgyQDBhlj7T4quUi3U+u028MDqDHp1mjJXuBSyEhtltw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962b3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Абзац списка Знак"/>
    <w:link w:val="ListParagraph"/>
    <w:uiPriority w:val="34"/>
    <w:qFormat/>
    <w:locked/>
    <w:rsid w:val="00c962b3"/>
    <w:rPr>
      <w:rFonts w:ascii="Geneva CY" w:hAnsi="Geneva CY" w:eastAsia="Geneva" w:cs="Times New Roman"/>
      <w:sz w:val="24"/>
      <w:szCs w:val="26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Style9"/>
    <w:uiPriority w:val="34"/>
    <w:qFormat/>
    <w:rsid w:val="00c962b3"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962b3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AlterOffice/3.4.0.9$Linux_X86_64 LibreOffice_project/b8daf9e823b1a5463a2f48435ddc2e8696e7d4fc</Application>
  <AppVersion>15.0000</AppVersion>
  <Pages>1</Pages>
  <Words>170</Words>
  <Characters>1003</Characters>
  <CharactersWithSpaces>1143</CharactersWithSpaces>
  <Paragraphs>32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2026-07-24T07:49:00Z</dcterms:created>
  <dc:creator>Зыкина Анастасия Евгеньевна</dc:creator>
  <dc:description/>
  <dc:language>ru-RU</dc:language>
  <cp:lastModifiedBy>murinatv@corp.gidroogk.com</cp:lastModifiedBy>
  <dcterms:modified xsi:type="dcterms:W3CDTF">2026-07-31T11:19:45Z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